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18D" w:rsidRPr="00DF4DEE" w:rsidRDefault="00BF218D" w:rsidP="00DF4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4DEE">
        <w:rPr>
          <w:rFonts w:ascii="Times New Roman" w:eastAsia="Times New Roman" w:hAnsi="Times New Roman" w:cs="Times New Roman"/>
          <w:b/>
          <w:sz w:val="28"/>
          <w:szCs w:val="28"/>
        </w:rPr>
        <w:t>Сравнительная таблица</w:t>
      </w:r>
    </w:p>
    <w:p w:rsidR="00BF218D" w:rsidRPr="00DF4DEE" w:rsidRDefault="00BF218D" w:rsidP="00DF4DEE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F4DE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проекту постановления Кабинета Министров Кыргызской Республики «О внесении изменений в постановление Правительства Кыргызской Республики «Об утверждении </w:t>
      </w:r>
      <w:proofErr w:type="gramStart"/>
      <w:r w:rsidRPr="00DF4DEE">
        <w:rPr>
          <w:rFonts w:ascii="Times New Roman" w:hAnsi="Times New Roman" w:cs="Times New Roman"/>
          <w:b/>
          <w:color w:val="000000"/>
          <w:sz w:val="28"/>
          <w:szCs w:val="28"/>
        </w:rPr>
        <w:t>Методики проведения анализа регулятивного воздействия нормативных правовых актов</w:t>
      </w:r>
      <w:proofErr w:type="gramEnd"/>
      <w:r w:rsidRPr="00DF4DE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деятельность субъектов предпринимательства»</w:t>
      </w:r>
    </w:p>
    <w:p w:rsidR="00BF218D" w:rsidRPr="00DF4DEE" w:rsidRDefault="00BF218D" w:rsidP="00DF4DEE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F4DEE">
        <w:rPr>
          <w:rFonts w:ascii="Times New Roman" w:hAnsi="Times New Roman" w:cs="Times New Roman"/>
          <w:b/>
          <w:color w:val="000000"/>
          <w:sz w:val="28"/>
          <w:szCs w:val="28"/>
        </w:rPr>
        <w:t>от 30 сентября 2020 года № 504</w:t>
      </w:r>
    </w:p>
    <w:p w:rsidR="00BF218D" w:rsidRPr="00DF4DEE" w:rsidRDefault="00BF218D" w:rsidP="00DF4DEE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3"/>
        <w:tblW w:w="1512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514"/>
        <w:gridCol w:w="7607"/>
      </w:tblGrid>
      <w:tr w:rsidR="00BF218D" w:rsidRPr="00DF4DEE" w:rsidTr="00DF4DEE">
        <w:tc>
          <w:tcPr>
            <w:tcW w:w="7514" w:type="dxa"/>
          </w:tcPr>
          <w:p w:rsidR="00BF218D" w:rsidRPr="00DF4DEE" w:rsidRDefault="00BF218D" w:rsidP="00DF4DEE">
            <w:pPr>
              <w:spacing w:line="240" w:lineRule="auto"/>
              <w:jc w:val="center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607" w:type="dxa"/>
          </w:tcPr>
          <w:p w:rsidR="00BF218D" w:rsidRPr="00DF4DEE" w:rsidRDefault="00BF218D" w:rsidP="00DF4DEE">
            <w:pPr>
              <w:spacing w:line="240" w:lineRule="auto"/>
              <w:jc w:val="center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BF218D" w:rsidRPr="00DF4DEE" w:rsidTr="004A20D6">
        <w:tc>
          <w:tcPr>
            <w:tcW w:w="15121" w:type="dxa"/>
            <w:gridSpan w:val="2"/>
          </w:tcPr>
          <w:p w:rsidR="00DF4DEE" w:rsidRDefault="00BF218D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постановление Правительства Кыргызской Республики «Об утверждении </w:t>
            </w:r>
            <w:proofErr w:type="gramStart"/>
            <w:r w:rsidRPr="00DF4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Методики проведения анализа регулятивного воздействия нормативных правовых актов</w:t>
            </w:r>
            <w:proofErr w:type="gramEnd"/>
            <w:r w:rsidRPr="00DF4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на деятельность субъектов предпринимательства»</w:t>
            </w:r>
          </w:p>
          <w:p w:rsidR="00BF218D" w:rsidRPr="00DF4DEE" w:rsidRDefault="00BF218D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от 30 сентября 2020 года № 504</w:t>
            </w:r>
            <w:bookmarkStart w:id="0" w:name="_GoBack"/>
            <w:bookmarkEnd w:id="0"/>
          </w:p>
        </w:tc>
      </w:tr>
      <w:tr w:rsidR="00BF218D" w:rsidRPr="00DF4DEE" w:rsidTr="004A20D6">
        <w:tc>
          <w:tcPr>
            <w:tcW w:w="7514" w:type="dxa"/>
          </w:tcPr>
          <w:p w:rsidR="00BF218D" w:rsidRPr="00DF4DEE" w:rsidRDefault="00BF218D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Министерствам, государственным комитетам, административным ведомствам, иным государственным органам, органам местного самоуправления (по согласованию):</w:t>
            </w:r>
          </w:p>
          <w:p w:rsidR="00BF218D" w:rsidRPr="00DF4DEE" w:rsidRDefault="00BF218D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1) руководствоваться Методикой АРВ при разработке проектов нормативных правовых актов, регулирующих предпринимательскую деятельность;</w:t>
            </w:r>
          </w:p>
          <w:p w:rsidR="00BF218D" w:rsidRPr="00DF4DEE" w:rsidRDefault="00BF218D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 организовать работу в центральных аппаратах и подведомственных организациях по изучению Методики АРВ.</w:t>
            </w:r>
          </w:p>
          <w:p w:rsidR="00BF218D" w:rsidRPr="00DF4DEE" w:rsidRDefault="00BF218D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BF218D" w:rsidRPr="00DF4DEE" w:rsidRDefault="00BF218D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BF218D" w:rsidRPr="00DF4DEE" w:rsidRDefault="00BF218D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BF218D" w:rsidRPr="00DF4DEE" w:rsidRDefault="00BF218D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BF218D" w:rsidRPr="00DF4DEE" w:rsidRDefault="00BF218D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BF218D" w:rsidRPr="00DF4DEE" w:rsidRDefault="00BF218D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07" w:type="dxa"/>
          </w:tcPr>
          <w:p w:rsidR="00BF218D" w:rsidRPr="00DF4DEE" w:rsidRDefault="00BF218D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Министерствам, государственным комитетам, административным ведомствам, иным государственным органам, органам местного самоуправления (по согласованию):</w:t>
            </w:r>
          </w:p>
          <w:p w:rsidR="00BF218D" w:rsidRPr="00DF4DEE" w:rsidRDefault="00BF218D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1) руководствоваться Методикой АРВ при разработке проектов нормативных правовых актов, регулирующих предпринимательскую деятельность;</w:t>
            </w:r>
          </w:p>
          <w:p w:rsidR="00BF218D" w:rsidRPr="00DF4DEE" w:rsidRDefault="00BF218D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 организовать работу в центральных аппаратах и подведомственных организациях по изучению Методики АРВ.</w:t>
            </w:r>
          </w:p>
          <w:p w:rsidR="00BF218D" w:rsidRPr="00DF4DEE" w:rsidRDefault="00BF218D" w:rsidP="00DF4DEE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 xml:space="preserve">        2</w:t>
            </w:r>
            <w:r w:rsidRPr="00DF4DE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vertAlign w:val="superscript"/>
              </w:rPr>
              <w:t>1</w:t>
            </w:r>
            <w:r w:rsidRPr="00DF4DE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. Порядок проведения анализа регулятивного воздействия к проектам решений Правления Национального банка Кыргызской Республики, регулирующих предпринимательскую деятельность, определяется Правлением Национального банка Кыргызской Республики.</w:t>
            </w:r>
          </w:p>
        </w:tc>
      </w:tr>
      <w:tr w:rsidR="00A421FC" w:rsidRPr="00DF4DEE" w:rsidTr="004A20D6">
        <w:tc>
          <w:tcPr>
            <w:tcW w:w="7514" w:type="dxa"/>
          </w:tcPr>
          <w:p w:rsidR="00A421FC" w:rsidRPr="00DF4DEE" w:rsidRDefault="00A421F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3. Определить Министерство экономики Кыргызской Республики уполномоченным органом </w:t>
            </w:r>
            <w:proofErr w:type="gramStart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421FC" w:rsidRPr="00DF4DEE" w:rsidRDefault="00A421F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1) экспертизе АРВ проектов нормативных правовых актов, регулирующих предпринимательскую деятельность, 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соответствие Методике АРВ,  </w:t>
            </w:r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 также требованиям, утвержденным уполномоченным органом специализированных методик;</w:t>
            </w:r>
          </w:p>
          <w:p w:rsidR="00A421FC" w:rsidRPr="00DF4DEE" w:rsidRDefault="00A421F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2) формированию политики развития государственной системы АРВ и механизмов ее реализации;</w:t>
            </w:r>
          </w:p>
          <w:p w:rsidR="00A421FC" w:rsidRPr="00DF4DEE" w:rsidRDefault="00A421F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3) </w:t>
            </w:r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разработке и актуализации методического обеспечения проведения АРВ;</w:t>
            </w:r>
          </w:p>
          <w:p w:rsidR="00A421FC" w:rsidRPr="00DF4DEE" w:rsidRDefault="00A421F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4) экспертизе на соответствие публичных консультаций в процессе проведения АРВ </w:t>
            </w:r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требованиям утвержденной уполномоченным органом специализированной методики;</w:t>
            </w:r>
          </w:p>
          <w:p w:rsidR="00A421FC" w:rsidRPr="00DF4DEE" w:rsidRDefault="00A421F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5) </w:t>
            </w:r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утверждению специализированных методик (методики проведения анализа экономических последствий, правового, антикоррупционного анализов и анализа воздействия на конкуренцию).</w:t>
            </w:r>
          </w:p>
        </w:tc>
        <w:tc>
          <w:tcPr>
            <w:tcW w:w="7607" w:type="dxa"/>
          </w:tcPr>
          <w:p w:rsidR="00A421FC" w:rsidRPr="00DF4DEE" w:rsidRDefault="00A421F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Определить Министерство экономики Кыргызской Республики уполномоченным органом </w:t>
            </w:r>
            <w:proofErr w:type="gramStart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421FC" w:rsidRPr="00DF4DEE" w:rsidRDefault="00A421F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1) экспертизе АРВ проектов нормативных правовых актов, регулирующих предпринимательскую деятельность, 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соответствие Методике АРВ. </w:t>
            </w:r>
          </w:p>
          <w:p w:rsidR="00A421FC" w:rsidRPr="00DF4DEE" w:rsidRDefault="00A421F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21FC" w:rsidRPr="00DF4DEE" w:rsidRDefault="00A421F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21FC" w:rsidRPr="00DF4DEE" w:rsidRDefault="00A421F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2) формированию политики развития государственной системы АРВ и механизмов ее реализации;</w:t>
            </w:r>
          </w:p>
          <w:p w:rsidR="00A421FC" w:rsidRPr="00DF4DEE" w:rsidRDefault="00A421F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3) экспертизе на соответствие публичных консультаций в процессе проведения АРВ;</w:t>
            </w:r>
          </w:p>
          <w:p w:rsidR="00A421FC" w:rsidRPr="00DF4DEE" w:rsidRDefault="00A421F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BF218D" w:rsidRPr="00DF4DEE" w:rsidTr="004A20D6">
        <w:tc>
          <w:tcPr>
            <w:tcW w:w="15121" w:type="dxa"/>
            <w:gridSpan w:val="2"/>
          </w:tcPr>
          <w:p w:rsidR="00BF218D" w:rsidRPr="00DF4DEE" w:rsidRDefault="00BF218D" w:rsidP="00DF4DEE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lastRenderedPageBreak/>
              <w:t xml:space="preserve">Методика проведения анализа регулятивного воздействия нормативных правовых актов на деятельность субъектов предпринимательства, утвержденная постановлением Правительства </w:t>
            </w:r>
            <w:proofErr w:type="gramStart"/>
            <w:r w:rsidRPr="00DF4DE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КР</w:t>
            </w:r>
            <w:proofErr w:type="gramEnd"/>
          </w:p>
          <w:p w:rsidR="00BF218D" w:rsidRPr="00DF4DEE" w:rsidRDefault="00BF218D" w:rsidP="00DF4DEE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 xml:space="preserve"> от 30 сентября 2020 года № 504</w:t>
            </w:r>
          </w:p>
        </w:tc>
      </w:tr>
      <w:tr w:rsidR="00FF36D7" w:rsidRPr="00DF4DEE" w:rsidTr="00FF36D7">
        <w:tc>
          <w:tcPr>
            <w:tcW w:w="7514" w:type="dxa"/>
          </w:tcPr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4. Проводить АРВ не требуется в случаях, когда рассматриваются проекты нормативных правовых актов: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1) о ратификации, присоединении и утверждении международных договоров;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2) связанных с выполнением международных договоров;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3) принимаемых в срочном порядке для предупреждения чрезвычайной ситуации или для ликвидации последствий чрезвычайной ситуации при условии срока действия такого нормативного правового 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акта не более 6 месяцев;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proofErr w:type="gramStart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содержащих</w:t>
            </w:r>
            <w:proofErr w:type="gramEnd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только уголовную ответственность за преступления в сфере экономической деятельности;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5) направленных на принятие концепций, стратегий, программ, планов действий, других аналогичных документов;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proofErr w:type="gramStart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направленных</w:t>
            </w:r>
            <w:proofErr w:type="gramEnd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на приведение в соответствие с международными стандартами (договорами);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7) направленных на приведение в соответствие с вышестоящими по степени юридической силы нормативными правовыми актами или устранение коллизий между нормативными правовыми актами, имеющими равную юридическую силу, а также во исполнение решений Конституционной палаты Верховного суда Кыргызской Республики.</w:t>
            </w:r>
          </w:p>
        </w:tc>
        <w:tc>
          <w:tcPr>
            <w:tcW w:w="7607" w:type="dxa"/>
          </w:tcPr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Проводить АРВ не требуется в случаях, когда рассматриваются проекты нормативных правовых актов: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1) о ратификации, присоединении и утверждении международных договоров;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2) связанных с выполнением международных договоров;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2-1) </w:t>
            </w:r>
            <w:proofErr w:type="gramStart"/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связанных</w:t>
            </w:r>
            <w:proofErr w:type="gramEnd"/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выполнением нормы статьи 47 Договора о ЕАЭС;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3) принимаемых в срочном порядке для предупреждения чрезвычайной ситуации или для ликвидации последствий чрезвычайной ситуации при условии срока действия такого нормативного правового акта 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более 6 месяцев;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proofErr w:type="gramStart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содержащих</w:t>
            </w:r>
            <w:proofErr w:type="gramEnd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только уголовную ответственность за преступления в сфере экономической деятельности;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5) направленных на принятие концепций, стратегий, программ, планов действий, других аналогичных документов;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proofErr w:type="gramStart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направленных</w:t>
            </w:r>
            <w:proofErr w:type="gramEnd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на приведение в соответствие с международными стандартами (договорами);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7) направленных на приведение в соответствие с вышестоящими по степени юридической силы нормативными правовыми актами или устранение коллизий между нормативными правовыми актами, имеющими равную юридическую силу, а также во исполнение решений Конституционной палаты Верховного суда Кыргызской Республики.</w:t>
            </w:r>
          </w:p>
        </w:tc>
      </w:tr>
      <w:tr w:rsidR="00FF36D7" w:rsidRPr="00DF4DEE" w:rsidTr="00FF36D7">
        <w:tc>
          <w:tcPr>
            <w:tcW w:w="7514" w:type="dxa"/>
          </w:tcPr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5. При выполнении предписанных Методикой оценок, порядок осуществления которых описан в утвержденных уполномоченным органом методиках, рекомендуется применять данные методики.</w:t>
            </w:r>
          </w:p>
        </w:tc>
        <w:tc>
          <w:tcPr>
            <w:tcW w:w="7607" w:type="dxa"/>
          </w:tcPr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DF4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FE05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Признать утратившим силу 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6D7" w:rsidRPr="00DF4DEE" w:rsidTr="00FF36D7">
        <w:tc>
          <w:tcPr>
            <w:tcW w:w="7514" w:type="dxa"/>
          </w:tcPr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6. При выявлении достаточных оснований для изменения регулирования, результатом проведения АРВ являются проект нормативного правового акта и аналитическая записка, которая включает предусмотренные настоящей Методикой обоснования </w:t>
            </w: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предпочтительного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варианта регулирования.</w:t>
            </w:r>
          </w:p>
        </w:tc>
        <w:tc>
          <w:tcPr>
            <w:tcW w:w="7607" w:type="dxa"/>
          </w:tcPr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6. При выявлении достаточных оснований для изменения регулирования, результатом проведения АРВ являются проект нормативного правового акта и аналитическая записка, которая включает предусмотренные настоящей Методикой обоснования варианта регулирования.</w:t>
            </w:r>
          </w:p>
        </w:tc>
      </w:tr>
      <w:tr w:rsidR="00FF36D7" w:rsidRPr="00DF4DEE" w:rsidTr="00FF36D7">
        <w:tc>
          <w:tcPr>
            <w:tcW w:w="7514" w:type="dxa"/>
          </w:tcPr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8. В настоящей Методике используются следующие термины: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методика многокритериального анализа - это методика выбора предпочтительного варианта регулирования из существующих альтернатив при множественности </w:t>
            </w: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критериев оценки;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полный АРВ - это анализ регулятивного воздействия, проведенный в соответствии с требованиями настоящей Методики без изъятий для обеспечения большей обоснованности предлагаемого регулирования;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специализированные методики - это методики проведения оценки ожидаемых экономических последствий, воздействия на конкуренцию, проведения публичных консультаций, утвержденных уполномоченным органом;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  <w:t>частичный АРВ</w:t>
            </w: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- это анализ регулятивного воздействия, проведенный с изъятием отдельных требований настоящей Методики для обеспечения соответствия глубины анализа и степени воздействия предлагаемого регулирования в условиях ограниченных кадровых, финансовых, организационных, временных и иных ресурсов.</w:t>
            </w:r>
          </w:p>
        </w:tc>
        <w:tc>
          <w:tcPr>
            <w:tcW w:w="7607" w:type="dxa"/>
          </w:tcPr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 В настоящей Методике используются следующие термины:</w:t>
            </w:r>
          </w:p>
          <w:p w:rsidR="00FF36D7" w:rsidRPr="00627AB2" w:rsidRDefault="00627AB2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признан</w:t>
            </w:r>
            <w:proofErr w:type="gramEnd"/>
            <w:r w:rsidRP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утратившим силу;</w:t>
            </w:r>
          </w:p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627AB2" w:rsidRDefault="00FF36D7" w:rsidP="00627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  </w:t>
            </w:r>
          </w:p>
          <w:p w:rsidR="00627AB2" w:rsidRPr="00627AB2" w:rsidRDefault="00627AB2" w:rsidP="00627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признан</w:t>
            </w:r>
            <w:proofErr w:type="gramEnd"/>
            <w:r w:rsidRP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утратившим силу;</w:t>
            </w:r>
          </w:p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</w:t>
            </w:r>
          </w:p>
          <w:p w:rsidR="00627AB2" w:rsidRPr="00627AB2" w:rsidRDefault="00627AB2" w:rsidP="00627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признан</w:t>
            </w:r>
            <w:proofErr w:type="gramEnd"/>
            <w:r w:rsidRP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утратившим силу;</w:t>
            </w:r>
          </w:p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627AB2" w:rsidRPr="00627AB2" w:rsidRDefault="00627AB2" w:rsidP="00627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признан</w:t>
            </w:r>
            <w:proofErr w:type="gramEnd"/>
            <w:r w:rsidRP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утратившим силу;</w:t>
            </w:r>
          </w:p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F36D7" w:rsidRPr="00DF4DEE" w:rsidTr="00FF36D7">
        <w:tc>
          <w:tcPr>
            <w:tcW w:w="7514" w:type="dxa"/>
          </w:tcPr>
          <w:p w:rsidR="00FF36D7" w:rsidRPr="00DF4DEE" w:rsidRDefault="00FF36D7" w:rsidP="00DF4DEE">
            <w:pPr>
              <w:spacing w:line="240" w:lineRule="auto"/>
              <w:ind w:firstLine="6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16. Уведомление о разработке проекта нормативного правового акта готовится рабочей группой по форме согласно приложению 1 к настоящей Методике и размещается </w:t>
            </w:r>
            <w:r w:rsidRPr="00DF4DEE">
              <w:rPr>
                <w:rFonts w:ascii="Times New Roman" w:eastAsia="Times New Roman" w:hAnsi="Times New Roman" w:cs="Times New Roman"/>
                <w:b/>
                <w:strike/>
                <w:color w:val="000000"/>
                <w:sz w:val="28"/>
                <w:szCs w:val="28"/>
              </w:rPr>
              <w:t>на официальном сайте органа-разработчика</w:t>
            </w:r>
            <w:r w:rsidRPr="00DF4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публичных консультаций, в срок не менее </w:t>
            </w:r>
            <w:r w:rsidRPr="00DF4DEE">
              <w:rPr>
                <w:rFonts w:ascii="Times New Roman" w:eastAsia="Times New Roman" w:hAnsi="Times New Roman" w:cs="Times New Roman"/>
                <w:b/>
                <w:strike/>
                <w:color w:val="000000"/>
                <w:sz w:val="28"/>
                <w:szCs w:val="28"/>
              </w:rPr>
              <w:t>15</w:t>
            </w:r>
            <w:r w:rsidRPr="00DF4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дней.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607" w:type="dxa"/>
          </w:tcPr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16. Уведомление о разработке проекта нормативного правового акта готовится рабочей группой по форме согласно приложению 1 к настоящей Методике и размещается на </w:t>
            </w: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Едином портале общественного обсуждения нормативных правовых актов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для публичных консультаций, в срок не менее </w:t>
            </w: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7 дней.</w:t>
            </w:r>
          </w:p>
        </w:tc>
      </w:tr>
      <w:tr w:rsidR="00FF36D7" w:rsidRPr="00DF4DEE" w:rsidTr="00FF36D7">
        <w:tc>
          <w:tcPr>
            <w:tcW w:w="7514" w:type="dxa"/>
          </w:tcPr>
          <w:p w:rsidR="00FF36D7" w:rsidRPr="00DF4DEE" w:rsidRDefault="00FF36D7" w:rsidP="00DF4DEE">
            <w:pPr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17. О проведении публичных консультаций </w:t>
            </w:r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рекомендуется извещать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следующие органы и организации:</w:t>
            </w:r>
          </w:p>
          <w:p w:rsidR="00FF36D7" w:rsidRPr="00DF4DEE" w:rsidRDefault="00FF36D7" w:rsidP="00DF4DEE">
            <w:pPr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уполномоченный орган и иные заинтересованные органы исполнительной и законодательной власти;</w:t>
            </w:r>
          </w:p>
          <w:p w:rsidR="00FF36D7" w:rsidRPr="00DF4DEE" w:rsidRDefault="00FF36D7" w:rsidP="00DF4DEE">
            <w:pPr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бизнес-ассоциации</w:t>
            </w:r>
            <w:proofErr w:type="gramEnd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, имеющие прямое отношение к регулируемой сфере предпринимательской деятельности;</w:t>
            </w:r>
          </w:p>
          <w:p w:rsidR="00FF36D7" w:rsidRPr="00DF4DEE" w:rsidRDefault="00FF36D7" w:rsidP="00DF4DEE">
            <w:pPr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- органы и организации, целью деятельности которых 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являются защита и представление интересов субъектов предпринимательской деятельности;</w:t>
            </w:r>
          </w:p>
          <w:p w:rsidR="00FF36D7" w:rsidRPr="00DF4DEE" w:rsidRDefault="00FF36D7" w:rsidP="00DF4DEE">
            <w:pPr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уполномоченные по защите прав, свобод и законных интересов субъектов предпринимательской деятельности (Бизнес-омбудсмен);</w:t>
            </w:r>
          </w:p>
          <w:p w:rsidR="00FF36D7" w:rsidRPr="00DF4DEE" w:rsidRDefault="00FF36D7" w:rsidP="00DF4DEE">
            <w:pPr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иные лица, которые целесообразно привлекать к публичным консультациям, исходя из содержания проблемы, цели и предмета регулирования.</w:t>
            </w:r>
          </w:p>
        </w:tc>
        <w:tc>
          <w:tcPr>
            <w:tcW w:w="7607" w:type="dxa"/>
          </w:tcPr>
          <w:p w:rsidR="00FF36D7" w:rsidRPr="00DF4DEE" w:rsidRDefault="00FF36D7" w:rsidP="00DF4DEE">
            <w:pPr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17. О проведении публичных консультаций </w:t>
            </w: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необходимо известить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следующие органы и организации:</w:t>
            </w:r>
          </w:p>
          <w:p w:rsidR="00DF4DEE" w:rsidRDefault="00DF4DEE" w:rsidP="00DF4DEE">
            <w:pPr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6D7" w:rsidRPr="00DF4DEE" w:rsidRDefault="00FF36D7" w:rsidP="00DF4DEE">
            <w:pPr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уполномоченный орган и иные заинтересованные органы исполнительной и законодательной власти;</w:t>
            </w:r>
          </w:p>
          <w:p w:rsidR="00FF36D7" w:rsidRPr="00DF4DEE" w:rsidRDefault="00FF36D7" w:rsidP="00DF4DEE">
            <w:pPr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бизнес-ассоциации</w:t>
            </w:r>
            <w:proofErr w:type="gramEnd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, имеющие прямое отношение к регулируемой сфере предпринимательской деятельности;</w:t>
            </w:r>
          </w:p>
          <w:p w:rsidR="00FF36D7" w:rsidRPr="00DF4DEE" w:rsidRDefault="00FF36D7" w:rsidP="00DF4DEE">
            <w:pPr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- органы и организации, целью деятельности которых 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являются защита и представление интересов субъектов предпринимательской деятельности;</w:t>
            </w:r>
          </w:p>
          <w:p w:rsidR="00FF36D7" w:rsidRPr="00DF4DEE" w:rsidRDefault="00FF36D7" w:rsidP="00DF4DEE">
            <w:pPr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уполномоченные по защите прав, свобод и законных интересов субъектов предпринимательской деятельности (Бизнес-омбудсмен);</w:t>
            </w:r>
          </w:p>
          <w:p w:rsidR="00FF36D7" w:rsidRPr="00DF4DEE" w:rsidRDefault="00FF36D7" w:rsidP="00DF4DEE">
            <w:pPr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иные лица, которые целесообразно привлекать к публичным консультациям, исходя из содержания проблемы, цели и предмета регулирования.</w:t>
            </w:r>
          </w:p>
        </w:tc>
      </w:tr>
      <w:tr w:rsidR="00FF36D7" w:rsidRPr="00DF4DEE" w:rsidTr="00FF36D7">
        <w:tc>
          <w:tcPr>
            <w:tcW w:w="7514" w:type="dxa"/>
          </w:tcPr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20. По истечении указанного в уведомлении срока публичных консультаций орган-разработчик размещает Реестр на </w:t>
            </w:r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своем официальном сайте.</w:t>
            </w:r>
          </w:p>
        </w:tc>
        <w:tc>
          <w:tcPr>
            <w:tcW w:w="7607" w:type="dxa"/>
          </w:tcPr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20. По истечении указанного в уведомлении срока публичных консультаций орган-разработчик размещает Реестр на </w:t>
            </w: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Едином портале общественного обсуждения нормативных правовых актов.</w:t>
            </w:r>
          </w:p>
        </w:tc>
      </w:tr>
      <w:tr w:rsidR="00FF36D7" w:rsidRPr="00DF4DEE" w:rsidTr="00FF36D7">
        <w:tc>
          <w:tcPr>
            <w:tcW w:w="7514" w:type="dxa"/>
          </w:tcPr>
          <w:p w:rsidR="00FF36D7" w:rsidRPr="00F140F8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color w:val="000000"/>
                <w:sz w:val="28"/>
                <w:szCs w:val="28"/>
              </w:rPr>
            </w:pPr>
            <w:r w:rsidRPr="00F140F8">
              <w:rPr>
                <w:rFonts w:ascii="Times New Roman" w:eastAsia="Times New Roman" w:hAnsi="Times New Roman" w:cs="Times New Roman"/>
                <w:b/>
                <w:strike/>
                <w:color w:val="000000"/>
                <w:sz w:val="28"/>
                <w:szCs w:val="28"/>
              </w:rPr>
              <w:t>26. Этап 3. Разработка альтернатив регулирования. На данном этапе формулируются рациональные идеи вариантов регулирования с учетом предложений органа-разработчика и участников публичных обсуждений, для более обоснованного выбора способа регулирования, достижения установленной цели и решения проблем.</w:t>
            </w:r>
          </w:p>
        </w:tc>
        <w:tc>
          <w:tcPr>
            <w:tcW w:w="7607" w:type="dxa"/>
          </w:tcPr>
          <w:p w:rsidR="00627AB2" w:rsidRPr="00627AB2" w:rsidRDefault="00FF36D7" w:rsidP="00627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140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26.</w:t>
            </w:r>
            <w:r w:rsidRPr="00DF4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Признан</w:t>
            </w:r>
            <w:proofErr w:type="gramEnd"/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утратившим силу</w:t>
            </w:r>
          </w:p>
          <w:p w:rsidR="00FF36D7" w:rsidRPr="00DF4DEE" w:rsidRDefault="00FF36D7" w:rsidP="00F14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40F8" w:rsidRPr="00DF4DEE" w:rsidTr="00FF36D7">
        <w:tc>
          <w:tcPr>
            <w:tcW w:w="7514" w:type="dxa"/>
          </w:tcPr>
          <w:p w:rsidR="00F140F8" w:rsidRPr="00F140F8" w:rsidRDefault="008B6B28" w:rsidP="00F140F8">
            <w:pPr>
              <w:spacing w:line="240" w:lineRule="auto"/>
              <w:ind w:firstLine="6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B6B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27. </w:t>
            </w:r>
            <w:r>
              <w:rPr>
                <w:rFonts w:ascii="Times New Roman" w:eastAsia="Times New Roman" w:hAnsi="Times New Roman" w:cs="Times New Roman"/>
                <w:b/>
                <w:strike/>
                <w:color w:val="000000"/>
                <w:sz w:val="28"/>
                <w:szCs w:val="28"/>
              </w:rPr>
              <w:t>Вариант</w:t>
            </w:r>
            <w:r w:rsidRPr="008B6B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8B6B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«оставить все как есть»</w:t>
            </w:r>
            <w:r w:rsidR="00F140F8" w:rsidRPr="00F1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является обязательным для рассмотрения и отражает ожидаемые последствия, которые произойдут с большой вероятностью, если не изменять существующее регулирование. При этом рабочая группа определяет возможные меры для решения выявленных проблем в рамках существующего регулирования.</w:t>
            </w:r>
          </w:p>
        </w:tc>
        <w:tc>
          <w:tcPr>
            <w:tcW w:w="7607" w:type="dxa"/>
          </w:tcPr>
          <w:p w:rsidR="00F140F8" w:rsidRPr="00F140F8" w:rsidRDefault="00F140F8" w:rsidP="008B6B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27. </w:t>
            </w:r>
            <w:r w:rsidR="008B6B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Описание варианта </w:t>
            </w:r>
            <w:r w:rsidR="008B6B28" w:rsidRPr="008B6B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«оставить все как есть»</w:t>
            </w:r>
            <w:r w:rsidR="008B6B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8B6B28" w:rsidRPr="00F14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является обязательным для рассмотрения и отражает ожидаемые последствия, которые произойдут с большой вероятностью, если не изменять существующее регулирование. При этом рабочая группа определяет возможные меры для решения выявленных проблем в рамках существующего регулирования.</w:t>
            </w:r>
          </w:p>
        </w:tc>
      </w:tr>
      <w:tr w:rsidR="00FF36D7" w:rsidRPr="00DF4DEE" w:rsidTr="00FF36D7">
        <w:tc>
          <w:tcPr>
            <w:tcW w:w="7514" w:type="dxa"/>
          </w:tcPr>
          <w:p w:rsidR="00FF36D7" w:rsidRPr="00DF4DEE" w:rsidRDefault="00FF36D7" w:rsidP="00DF4DEE">
            <w:pPr>
              <w:spacing w:line="240" w:lineRule="auto"/>
              <w:ind w:firstLine="602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</w:rPr>
              <w:t>28. Все другие варианты предполагают изменение регулирования и направлены на решение выявленных проблем и достижение цели регулирования.</w:t>
            </w:r>
          </w:p>
          <w:p w:rsidR="00FF36D7" w:rsidRPr="00DF4DEE" w:rsidRDefault="00FF36D7" w:rsidP="00DF4DEE">
            <w:pPr>
              <w:spacing w:line="240" w:lineRule="auto"/>
              <w:ind w:firstLine="602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</w:rPr>
              <w:t>Перечень рассматриваемых вариантов регулирования включает, кроме предложения органа-</w:t>
            </w:r>
            <w:r w:rsidRPr="00DF4DEE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</w:rPr>
              <w:lastRenderedPageBreak/>
              <w:t>разработчика, и наиболее рациональные альтернативные предложения участников публичных консультаций, полученные при обсуждении информации из уведомления о разработке проекта нормативного правового акта.</w:t>
            </w:r>
          </w:p>
          <w:p w:rsidR="00FF36D7" w:rsidRPr="00DF4DEE" w:rsidRDefault="00FF36D7" w:rsidP="00DF4DEE">
            <w:pPr>
              <w:spacing w:line="240" w:lineRule="auto"/>
              <w:ind w:firstLine="602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</w:rPr>
              <w:t>Рабочая группа формулирует альтернативные идеи регулирования, которые были предложены большинством участников публичных консультаций, прежде всего, объединений предпринимателей (</w:t>
            </w:r>
            <w:proofErr w:type="gramStart"/>
            <w:r w:rsidRPr="00DF4DEE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</w:rPr>
              <w:t>бизнес-ассоциаций</w:t>
            </w:r>
            <w:proofErr w:type="gramEnd"/>
            <w:r w:rsidRPr="00DF4DEE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</w:rPr>
              <w:t>), осуществляющих свою деятельность в сфере вводимого регулирования.</w:t>
            </w:r>
          </w:p>
        </w:tc>
        <w:tc>
          <w:tcPr>
            <w:tcW w:w="7607" w:type="dxa"/>
          </w:tcPr>
          <w:p w:rsidR="00627AB2" w:rsidRPr="00627AB2" w:rsidRDefault="00FF36D7" w:rsidP="00627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28. </w:t>
            </w:r>
            <w:proofErr w:type="gramStart"/>
            <w:r w:rsidR="00627A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ризнан</w:t>
            </w:r>
            <w:proofErr w:type="gramEnd"/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утратившим силу</w:t>
            </w:r>
          </w:p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F36D7" w:rsidRPr="00DF4DEE" w:rsidTr="00FF36D7">
        <w:tc>
          <w:tcPr>
            <w:tcW w:w="7514" w:type="dxa"/>
          </w:tcPr>
          <w:p w:rsidR="00FF36D7" w:rsidRPr="00DF4DEE" w:rsidRDefault="00FF36D7" w:rsidP="00DF4DEE">
            <w:pPr>
              <w:spacing w:line="240" w:lineRule="auto"/>
              <w:ind w:firstLine="602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</w:rPr>
              <w:lastRenderedPageBreak/>
              <w:t xml:space="preserve">29. Рабочая группа самостоятельно принимает решение о количестве рассмотренных вариантов регулирования. Минимальное число рассмотренных и описанных вариантов регулирования - при </w:t>
            </w:r>
            <w:proofErr w:type="gramStart"/>
            <w:r w:rsidRPr="00DF4DEE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</w:rPr>
              <w:t>полном</w:t>
            </w:r>
            <w:proofErr w:type="gramEnd"/>
            <w:r w:rsidRPr="00DF4DEE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</w:rPr>
              <w:t xml:space="preserve"> АРВ три, включая вариант "оставить все как есть".</w:t>
            </w:r>
          </w:p>
          <w:p w:rsidR="00FF36D7" w:rsidRPr="00DF4DEE" w:rsidRDefault="00FF36D7" w:rsidP="00DF4DEE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Этапы с 4 по 8 выполняются для каждого варианта, предполагающего изменение регулирования.</w:t>
            </w:r>
          </w:p>
        </w:tc>
        <w:tc>
          <w:tcPr>
            <w:tcW w:w="7607" w:type="dxa"/>
          </w:tcPr>
          <w:p w:rsidR="00FF36D7" w:rsidRPr="00DF4DEE" w:rsidRDefault="00FF36D7" w:rsidP="00DF4DEE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29. </w:t>
            </w:r>
            <w:proofErr w:type="gramStart"/>
            <w:r w:rsidR="00627AB2" w:rsidRPr="00627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</w:t>
            </w:r>
            <w:proofErr w:type="gramEnd"/>
            <w:r w:rsidR="00627AB2" w:rsidRPr="00627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утратившим силу</w:t>
            </w:r>
          </w:p>
        </w:tc>
      </w:tr>
      <w:tr w:rsidR="007471C4" w:rsidRPr="00DF4DEE" w:rsidTr="00FF36D7">
        <w:tc>
          <w:tcPr>
            <w:tcW w:w="7514" w:type="dxa"/>
          </w:tcPr>
          <w:p w:rsidR="007471C4" w:rsidRPr="00DF4DEE" w:rsidRDefault="007471C4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33. Этап 6. Оценка экономических последствий. На данном этапе проводится оценка экономических последствий (затрат и выгод), которая показывает стоимостную оценку воздействий предложенного регулирования на субъекты предпринимательства, на органы государственной власти/органы местного самоуправления (на республиканский/местный бюджеты).</w:t>
            </w:r>
          </w:p>
          <w:p w:rsidR="007471C4" w:rsidRPr="00DF4DEE" w:rsidRDefault="007471C4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Рабочая группа обязана при расчетах использовать достоверные и верифицируемые исходные данные.</w:t>
            </w:r>
          </w:p>
          <w:p w:rsidR="007471C4" w:rsidRPr="00DF4DEE" w:rsidRDefault="007471C4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При проведении оценки экономических последствий рекомендуется применять </w:t>
            </w:r>
            <w:r w:rsidR="00910ADD"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специализированную методику, утвержденную уполномоченным органом.</w:t>
            </w:r>
          </w:p>
        </w:tc>
        <w:tc>
          <w:tcPr>
            <w:tcW w:w="7607" w:type="dxa"/>
          </w:tcPr>
          <w:p w:rsidR="007471C4" w:rsidRPr="00DF4DEE" w:rsidRDefault="007471C4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33. Этап 6. Оценка экономических последствий. На данном этапе проводится оценка экономических последствий (затрат и выгод), которая показывает стоимостную оценку воздействий предложенного регулирования на субъекты предпринимательства, на органы государственной власти/органы местного самоуправления (на республиканский/местный бюджеты).</w:t>
            </w:r>
          </w:p>
          <w:p w:rsidR="007471C4" w:rsidRPr="00DF4DEE" w:rsidRDefault="007471C4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Рабочая группа обязана при расчетах использовать достоверные и верифицируемые исходные данные.</w:t>
            </w:r>
          </w:p>
          <w:p w:rsidR="007471C4" w:rsidRPr="00DF4DEE" w:rsidRDefault="007471C4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При проведении оценки экономических последствий рекомендуется применять </w:t>
            </w: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стандартные методики.</w:t>
            </w:r>
          </w:p>
          <w:p w:rsidR="007471C4" w:rsidRPr="00DF4DEE" w:rsidRDefault="007471C4" w:rsidP="00DF4DEE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0ADD" w:rsidRPr="00DF4DEE" w:rsidTr="00FF36D7">
        <w:tc>
          <w:tcPr>
            <w:tcW w:w="7514" w:type="dxa"/>
          </w:tcPr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38. При проведении оценки воздействия на конкуренцию рекомендуется применять </w:t>
            </w: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специализированную методику, утвержденную уполномоченным органом.</w:t>
            </w:r>
          </w:p>
        </w:tc>
        <w:tc>
          <w:tcPr>
            <w:tcW w:w="7607" w:type="dxa"/>
          </w:tcPr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38. При проведении оценки воздействия на конкуренцию рекомендуется применять </w:t>
            </w: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стандартные методики.</w:t>
            </w:r>
          </w:p>
        </w:tc>
      </w:tr>
      <w:tr w:rsidR="00FF36D7" w:rsidRPr="00DF4DEE" w:rsidTr="00DF4DEE">
        <w:trPr>
          <w:trHeight w:val="1410"/>
        </w:trPr>
        <w:tc>
          <w:tcPr>
            <w:tcW w:w="7514" w:type="dxa"/>
          </w:tcPr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40. Этап 9. Выбор варианта регулирования для реализации. На данном этапе осуществляется сравнение всех рассмотренных вариантов регулирования и выбор наиболее предпочтительного варианта для реализации.</w:t>
            </w:r>
          </w:p>
        </w:tc>
        <w:tc>
          <w:tcPr>
            <w:tcW w:w="7607" w:type="dxa"/>
          </w:tcPr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40. </w:t>
            </w:r>
            <w:proofErr w:type="gramStart"/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ризнан</w:t>
            </w:r>
            <w:proofErr w:type="gramEnd"/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утратившим силу</w:t>
            </w:r>
          </w:p>
        </w:tc>
      </w:tr>
      <w:tr w:rsidR="00FF36D7" w:rsidRPr="00DF4DEE" w:rsidTr="00FF36D7">
        <w:tc>
          <w:tcPr>
            <w:tcW w:w="7514" w:type="dxa"/>
          </w:tcPr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41. Для выполнения данного этапа необходимо: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- оценить каждый вариант регулирования по критериям сравнения, которые рабочая группа считает важными. При выборе предпочтительного варианта регулирования рекомендуется использовать следующие основные критерии: уровень прогресса в достижении целей регулирования и решении проблем, уровень воздействия на экономику, социальную сферу, экологию, эффекты воздействия на относительно крупные группы заинтересованных лиц - адресатов регулирования, данные оценки экономических последствий, а также оценки реализуемости варианта регулирования;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- сравнить варианты регулирования между собой и выбрать наиболее </w:t>
            </w:r>
            <w:proofErr w:type="gramStart"/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предпочтительный</w:t>
            </w:r>
            <w:proofErr w:type="gramEnd"/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по результатам проведенной оценки.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Рабочая группа вправе применять дополнительные критерии сравнения вариантов регулирования.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Для сравнения вариантов регулирования рекомендуется применять стандартную методику многокритериального анализа.</w:t>
            </w:r>
          </w:p>
        </w:tc>
        <w:tc>
          <w:tcPr>
            <w:tcW w:w="7607" w:type="dxa"/>
          </w:tcPr>
          <w:p w:rsidR="00FF36D7" w:rsidRPr="00DF4DEE" w:rsidRDefault="00FF36D7" w:rsidP="00DF4DEE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41. </w:t>
            </w:r>
            <w:proofErr w:type="gramStart"/>
            <w:r w:rsidR="00627AB2" w:rsidRPr="00627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</w:t>
            </w:r>
            <w:proofErr w:type="gramEnd"/>
            <w:r w:rsidR="00627AB2" w:rsidRPr="00627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утратившим силу</w:t>
            </w:r>
          </w:p>
        </w:tc>
      </w:tr>
      <w:tr w:rsidR="00FF36D7" w:rsidRPr="00DF4DEE" w:rsidTr="00FF36D7">
        <w:tc>
          <w:tcPr>
            <w:tcW w:w="7514" w:type="dxa"/>
          </w:tcPr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lastRenderedPageBreak/>
              <w:t>42. Результаты выполнения этапа 9 вносятся в третий раздел аналитической записки и должны включать все выводы, полученные при выполнении данного этапа.</w:t>
            </w:r>
          </w:p>
        </w:tc>
        <w:tc>
          <w:tcPr>
            <w:tcW w:w="7607" w:type="dxa"/>
          </w:tcPr>
          <w:p w:rsidR="00FF36D7" w:rsidRPr="00DF4DEE" w:rsidRDefault="00FF36D7" w:rsidP="00DF4DEE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42. </w:t>
            </w:r>
            <w:proofErr w:type="gramStart"/>
            <w:r w:rsidR="00627AB2" w:rsidRPr="00627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</w:t>
            </w:r>
            <w:proofErr w:type="gramEnd"/>
            <w:r w:rsidR="00627AB2" w:rsidRPr="00627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утратившим силу</w:t>
            </w:r>
          </w:p>
        </w:tc>
      </w:tr>
      <w:tr w:rsidR="00FF36D7" w:rsidRPr="00DF4DEE" w:rsidTr="00FF36D7">
        <w:tc>
          <w:tcPr>
            <w:tcW w:w="7514" w:type="dxa"/>
          </w:tcPr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45. Рабочая группа разрабатывает проект НПА, </w:t>
            </w:r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соответствующий выбранному для реализации варианту регулирования.</w:t>
            </w:r>
          </w:p>
        </w:tc>
        <w:tc>
          <w:tcPr>
            <w:tcW w:w="7607" w:type="dxa"/>
          </w:tcPr>
          <w:p w:rsidR="00FF36D7" w:rsidRPr="00DF4DEE" w:rsidRDefault="00FF36D7" w:rsidP="00DF4DEE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y-KG"/>
              </w:rPr>
            </w:pPr>
            <w:r w:rsidRPr="00DF4DE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y-KG"/>
              </w:rPr>
              <w:t>45. Рабочая группа разрабатывает проект НПА</w:t>
            </w:r>
          </w:p>
        </w:tc>
      </w:tr>
      <w:tr w:rsidR="00FF36D7" w:rsidRPr="00DF4DEE" w:rsidTr="00FF36D7">
        <w:tc>
          <w:tcPr>
            <w:tcW w:w="7514" w:type="dxa"/>
          </w:tcPr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46. Аналитическая записка и проект НПА размещаются на</w:t>
            </w:r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официальном сайте органа-разработчика 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для общественного обсуждения, которое проводится в соответствии с требованиями законодательства.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Поступающие в процессе обсуждения предложения вносятся в Реестр, который также размещается на </w:t>
            </w: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официальном сайте органа-разработчика.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Срок представления позиции органа-разработчика на включенное в Реестр предложение - не более 5 рабочих дней.</w:t>
            </w:r>
          </w:p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7" w:type="dxa"/>
          </w:tcPr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46. Аналитическая записка и проект НПА размещаются на </w:t>
            </w: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Едином портале общественных обсуждений нормативных правовых актов 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для общественного обсуждения, которое проводится в соответствии с требованиями законодательства.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Поступающие в процессе обсуждения предложения вносятся в Реестр, который также размещается на </w:t>
            </w: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Едином портале общественных обсуждений нормативных правовых актов.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Срок представления позиции органа-разработчика на включенное в Реестр предложение - не более 5 рабочих дней.</w:t>
            </w:r>
          </w:p>
        </w:tc>
      </w:tr>
      <w:tr w:rsidR="00FF36D7" w:rsidRPr="00DF4DEE" w:rsidTr="00FF36D7">
        <w:tc>
          <w:tcPr>
            <w:tcW w:w="7514" w:type="dxa"/>
          </w:tcPr>
          <w:p w:rsidR="00FF36D7" w:rsidRPr="00DF4DEE" w:rsidRDefault="00FF36D7" w:rsidP="00DF4DEE">
            <w:pPr>
              <w:pStyle w:val="tkZagolovok3"/>
              <w:spacing w:before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Глава 3. Полный и частичный форматы проведения АРВ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48. Полный формат АРВ применяется, когда предлагаемое регулирование содержит положения, устанавливающие новые обязанности для субъектов предпринимательской деятельности, а также устанавливающие новую ответственность за нарушение нормативных правовых актов, затрагивающих вопросы осуществления предпринимательской деятельности.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49. Частичный формат АРВ применяется, когда предлагаемое регулирование содержит только положения, изменяющие ранее предусмотренные нормативными </w:t>
            </w: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правовыми актами Кыргызской Республики обязанности для субъектов предпринимательской деятельности, а также изменяющие ранее установленную ответственность за нарушение нормативных правовых актов, затрагивающих вопросы осуществления предпринимательской деятельности.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50. При применении частичного формата АРВ рабочая группа вправе: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- рассмотреть только два варианта регулирования - "оставить все как есть" и "изменить регулирование".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51. Для проектов решений органов местного самоуправления применятся только частичный формат АРВ (за исключением муниципалитетов городов Бишкек и Ош).</w:t>
            </w:r>
          </w:p>
        </w:tc>
        <w:tc>
          <w:tcPr>
            <w:tcW w:w="7607" w:type="dxa"/>
          </w:tcPr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1"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Глава 3. Полный и частичный форматы проведения АРВ</w:t>
            </w:r>
          </w:p>
          <w:p w:rsidR="00FF36D7" w:rsidRPr="00DF4DEE" w:rsidRDefault="00627AB2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1"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ризнан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утратившим силу</w:t>
            </w:r>
          </w:p>
        </w:tc>
      </w:tr>
      <w:tr w:rsidR="00910ADD" w:rsidRPr="00DF4DEE" w:rsidTr="00FF36D7">
        <w:tc>
          <w:tcPr>
            <w:tcW w:w="7514" w:type="dxa"/>
          </w:tcPr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52. Взаимодействие уполномоченного органа и органа-разработчика АРВ осуществляется при экспертизе документов АРВ на соблюдение требований настоящей Методики, </w:t>
            </w:r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методики проведения публичных консультаций, при согласовании формата проведения АРВ - </w:t>
            </w:r>
            <w:proofErr w:type="gramStart"/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полный</w:t>
            </w:r>
            <w:proofErr w:type="gramEnd"/>
            <w:r w:rsidRPr="00DF4DE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или частичны</w:t>
            </w: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й, 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а также при оказании необходимой консультационной помощи органу-разработчику.</w:t>
            </w:r>
          </w:p>
        </w:tc>
        <w:tc>
          <w:tcPr>
            <w:tcW w:w="7607" w:type="dxa"/>
          </w:tcPr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52. Взаимодействие уполномоченного органа и органа-разработчика АРВ осуществляется при экспертизе документов АРВ на соблюдение требований настоящей Методики, а также при оказании необходимой консультационной помощи органу-разработчику.</w:t>
            </w:r>
          </w:p>
          <w:p w:rsidR="00910ADD" w:rsidRPr="00DF4DEE" w:rsidRDefault="00910ADD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1"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910ADD" w:rsidRPr="00DF4DEE" w:rsidTr="00FF36D7">
        <w:tc>
          <w:tcPr>
            <w:tcW w:w="7514" w:type="dxa"/>
          </w:tcPr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54. АРВ считается соответствующим Методике, если отвечает следующим критериям оценки: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1) подготовлен и представлен окончательный вариант пакета документов АРВ;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2) при проведении АРВ соблюдены требования настоящей Методики;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3) текст аналитической записки отражает взаимосвязь проблем, целей и вводимого регулирования, в нем полно и ясно изложены все необходимые обоснования и выводы;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4) информация, на основе которой сделаны обоснования и выводы, является полной и достоверной;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5) прогноз воздействия нормативного акта, сделанный в рамках АРВ, аргументирован;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оценка экономических последствий проведена корректно, использованные исходные данные являются достоверными и верифицируемыми, указан источник их получения;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7) проект НПА соответствует выводам и решениям, отраженным в аналитической записке;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8) оценки проведены с применением рекомендованных методик;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9) при проведении АРВ соблюдены требования методики проведения консультаций.</w:t>
            </w:r>
          </w:p>
        </w:tc>
        <w:tc>
          <w:tcPr>
            <w:tcW w:w="7607" w:type="dxa"/>
          </w:tcPr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54. АРВ считается соответствующим Методике, если отвечает следующим критериям оценки: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1) подготовлен и представлен окончательный вариант пакета документов АРВ;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2) при проведении АРВ соблюдены требования настоящей Методики;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3) текст аналитической записки отражает взаимосвязь проблем, целей и вводимого регулирования, в нем полно и ясно изложены все необходимые обоснования и выводы;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4) информация, на основе которой сделаны обоснования и выводы, является полной и достоверной;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5) прогноз воздействия нормативного акта, сделанный в рамках АРВ, аргументирован;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6) </w:t>
            </w:r>
            <w:proofErr w:type="gramStart"/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ризнан</w:t>
            </w:r>
            <w:proofErr w:type="gramEnd"/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утратившим силу</w:t>
            </w:r>
            <w:r w:rsidR="00FE05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FE05DC" w:rsidRDefault="00FE05D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5DC" w:rsidRDefault="00FE05D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5DC" w:rsidRDefault="00FE05D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7) проект НПА соответствует выводам и решениям, отраженным в аналитической записке;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8) </w:t>
            </w:r>
            <w:proofErr w:type="gramStart"/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ризнан</w:t>
            </w:r>
            <w:proofErr w:type="gramEnd"/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утратившим силу</w:t>
            </w:r>
            <w:r w:rsidR="00FE05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FE05DC" w:rsidRDefault="00FE05D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9) </w:t>
            </w:r>
            <w:proofErr w:type="gramStart"/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ризнан</w:t>
            </w:r>
            <w:proofErr w:type="gramEnd"/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утратившим силу</w:t>
            </w:r>
            <w:r w:rsidR="00FE05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ADD" w:rsidRPr="00DF4DEE" w:rsidTr="00FF36D7">
        <w:tc>
          <w:tcPr>
            <w:tcW w:w="7514" w:type="dxa"/>
          </w:tcPr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 Экспертиза уполномоченным органом документов АРВ включает: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- оценку выполнения формальных требований Методики АРВ, включая структуру и размер аналитической записки, содержание разделов, </w:t>
            </w: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применение рекомендованных специализированных/стандартных методик;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оценку содержания аналитической записки, выявление слабых частей документа, явных противоречий в логике документа, а также оценку соответствия проекта НПА выводам, отраженным в аналитической записке.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Экспертиза аналитической записки на соответствие требованиям Методики АРВ осуществляется согласно Стандарту по оценке качества проведенного АРВ, утверждаемого уполномоченным органом.</w:t>
            </w:r>
          </w:p>
        </w:tc>
        <w:tc>
          <w:tcPr>
            <w:tcW w:w="7607" w:type="dxa"/>
          </w:tcPr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55. Экспертиза уполномоченным органом документов АРВ включает: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оценку выполнения формальных требований Методики АРВ, включая структуру и размер аналитической записки, содержание разделов;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оценку содержания аналитической записки, выявление слабых частей документа, явных противоречий в логике документа, а также оценку соответствия проекта НПА выводам, отраженным в аналитической записке.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Экспертиза аналитической записки на соответствие требованиям Методики АРВ осуществляется согласно Стандарту по оценке качества проведенного АРВ, утверждаемого уполномоченным органом.</w:t>
            </w:r>
          </w:p>
          <w:p w:rsidR="00910ADD" w:rsidRPr="00DF4DEE" w:rsidRDefault="00910ADD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680" w:rsidRPr="00DF4DEE" w:rsidTr="00FF36D7">
        <w:tc>
          <w:tcPr>
            <w:tcW w:w="7514" w:type="dxa"/>
          </w:tcPr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56. Проведение уполномоченным органом экспертизы </w:t>
            </w: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на соответствие проведенного АРВ Методике проведения публичных консультаций включает оценку выполнения всех формальных требований относительно участия заинтересованных лиц в процессе публичных консультаций.</w:t>
            </w:r>
          </w:p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Экспертиза отчета о проведенных публичных консультациях на соответствие требованиям Методики проведения публичных консультаций осуществляется согласно Стандарту по оценке проведенных публичных консультаций, утверждаемому уполномоченным органом.</w:t>
            </w:r>
          </w:p>
        </w:tc>
        <w:tc>
          <w:tcPr>
            <w:tcW w:w="7607" w:type="dxa"/>
          </w:tcPr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56. </w:t>
            </w:r>
            <w:proofErr w:type="gramStart"/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ризнан</w:t>
            </w:r>
            <w:proofErr w:type="gramEnd"/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утратившим силу</w:t>
            </w:r>
          </w:p>
        </w:tc>
      </w:tr>
      <w:tr w:rsidR="00647680" w:rsidRPr="00DF4DEE" w:rsidTr="00FF36D7">
        <w:tc>
          <w:tcPr>
            <w:tcW w:w="7514" w:type="dxa"/>
          </w:tcPr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60. Проведение консультаций с заинтересованными лицами осуществляется рабочей группой </w:t>
            </w: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в соответствии с методикой проведения публичных консультаций.</w:t>
            </w:r>
          </w:p>
        </w:tc>
        <w:tc>
          <w:tcPr>
            <w:tcW w:w="7607" w:type="dxa"/>
          </w:tcPr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60. Проведение консультаций с заинтересованными лицами осуществляется рабочей группой.</w:t>
            </w:r>
          </w:p>
        </w:tc>
      </w:tr>
      <w:tr w:rsidR="00FF36D7" w:rsidRPr="00DF4DEE" w:rsidTr="00FF36D7">
        <w:tc>
          <w:tcPr>
            <w:tcW w:w="7514" w:type="dxa"/>
          </w:tcPr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trike/>
                <w:color w:val="000000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</w:rPr>
              <w:t>62. Организация общественного обсуждения проекта НПА проводится в соответствии с требованиями Закона Кыргызской Республики "О нормативных правовых актах Кыргызской Республики".</w:t>
            </w:r>
          </w:p>
        </w:tc>
        <w:tc>
          <w:tcPr>
            <w:tcW w:w="7607" w:type="dxa"/>
          </w:tcPr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62. </w:t>
            </w:r>
            <w:r w:rsidR="00627A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r w:rsidR="00627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ризнан утратившим силу</w:t>
            </w:r>
          </w:p>
        </w:tc>
      </w:tr>
      <w:tr w:rsidR="00FF36D7" w:rsidRPr="00DF4DEE" w:rsidTr="00FF36D7">
        <w:tc>
          <w:tcPr>
            <w:tcW w:w="7514" w:type="dxa"/>
          </w:tcPr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FF36D7" w:rsidRPr="00DF4DEE" w:rsidRDefault="00FF36D7" w:rsidP="00DF4DEE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АНАЛИТИЧЕСКАЯ ЗАПИСКА</w:t>
            </w:r>
          </w:p>
          <w:tbl>
            <w:tblPr>
              <w:tblW w:w="4577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5"/>
              <w:gridCol w:w="1573"/>
              <w:gridCol w:w="2553"/>
            </w:tblGrid>
            <w:tr w:rsidR="00FF36D7" w:rsidRPr="00DF4DEE" w:rsidTr="004A20D6">
              <w:tc>
                <w:tcPr>
                  <w:tcW w:w="191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17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right="-248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91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F4DEE" w:rsidRDefault="00FF36D7" w:rsidP="00DF4DEE">
                  <w:pPr>
                    <w:pStyle w:val="tkTekst"/>
                    <w:spacing w:after="0" w:line="240" w:lineRule="auto"/>
                    <w:ind w:left="-251" w:right="-248" w:firstLine="251"/>
                    <w:jc w:val="left"/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 xml:space="preserve">Полный/частичный </w:t>
                  </w:r>
                  <w:r w:rsidR="00DF4DEE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 xml:space="preserve">                      </w:t>
                  </w:r>
                </w:p>
                <w:p w:rsidR="00DF4DEE" w:rsidRDefault="00FF36D7" w:rsidP="00DF4DEE">
                  <w:pPr>
                    <w:pStyle w:val="tkTekst"/>
                    <w:spacing w:after="0" w:line="240" w:lineRule="auto"/>
                    <w:ind w:left="-251" w:right="-248" w:firstLine="251"/>
                    <w:jc w:val="left"/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proofErr w:type="gramStart"/>
                  <w:r w:rsidRPr="00DF4DEE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АРВ</w:t>
                  </w:r>
                  <w:r w:rsidRPr="00DF4DEE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br/>
                    <w:t xml:space="preserve">     (нужное </w:t>
                  </w:r>
                  <w:r w:rsidR="00DF4DEE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 xml:space="preserve"> </w:t>
                  </w:r>
                  <w:proofErr w:type="gramEnd"/>
                </w:p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left="-251" w:right="-248" w:firstLine="251"/>
                    <w:jc w:val="left"/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подчеркнуть)</w:t>
                  </w:r>
                </w:p>
              </w:tc>
            </w:tr>
          </w:tbl>
          <w:p w:rsidR="00FF36D7" w:rsidRPr="00DF4DEE" w:rsidRDefault="00FF36D7" w:rsidP="00DF4DEE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br/>
              <w:t>(наименование органа-разработчика)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4"/>
              <w:gridCol w:w="2189"/>
              <w:gridCol w:w="1670"/>
              <w:gridCol w:w="885"/>
            </w:tblGrid>
            <w:tr w:rsidR="00FF36D7" w:rsidRPr="00DF4DEE" w:rsidTr="009A2400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50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DF4DEE" w:rsidP="00DF4DEE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="00FF36D7"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УТВЕРЖДАЮ</w:t>
                  </w:r>
                </w:p>
              </w:tc>
            </w:tr>
            <w:tr w:rsidR="00FF36D7" w:rsidRPr="00DF4DEE" w:rsidTr="009A2400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50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</w:t>
                  </w: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      (должность)</w:t>
                  </w:r>
                </w:p>
              </w:tc>
            </w:tr>
            <w:tr w:rsidR="00FF36D7" w:rsidRPr="00DF4DEE" w:rsidTr="009A2400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50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DF4DEE" w:rsidP="00DF4DEE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</w:t>
                  </w:r>
                  <w:r w:rsidR="00FF36D7"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="00FF36D7"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           (подпись)</w:t>
                  </w:r>
                </w:p>
              </w:tc>
            </w:tr>
            <w:tr w:rsidR="00FF36D7" w:rsidRPr="00DF4DEE" w:rsidTr="009A2400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50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"_______ 20___ года</w:t>
                  </w:r>
                </w:p>
              </w:tc>
            </w:tr>
            <w:tr w:rsidR="00FF36D7" w:rsidRPr="00DF4DEE" w:rsidTr="009A2400">
              <w:tc>
                <w:tcPr>
                  <w:tcW w:w="4394" w:type="pct"/>
                  <w:gridSpan w:val="3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DF4DEE" w:rsidRDefault="00FF36D7" w:rsidP="00DF4DEE">
                  <w:pPr>
                    <w:pStyle w:val="tkZagolovok2"/>
                    <w:spacing w:before="0"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  <w:p w:rsidR="00FF36D7" w:rsidRPr="00DF4DEE" w:rsidRDefault="00FF36D7" w:rsidP="00DF4DEE">
                  <w:pPr>
                    <w:pStyle w:val="tkZagolovok2"/>
                    <w:spacing w:before="0"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АНАЛИЗ РЕГУЛЯТИВНОГО ВОЗДЕЙСТВИЯ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</w:t>
                  </w: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(наименование проекта НПА)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Основания для разработки: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______________________________________________________ № _____ от "___" ____________________ 20___ г.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                           (наименование документа)</w:t>
                  </w:r>
                </w:p>
                <w:tbl>
                  <w:tblPr>
                    <w:tblW w:w="8793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1"/>
                    <w:gridCol w:w="3696"/>
                    <w:gridCol w:w="3696"/>
                  </w:tblGrid>
                  <w:tr w:rsidR="00FF36D7" w:rsidRPr="00DF4DEE" w:rsidTr="009A2400">
                    <w:tc>
                      <w:tcPr>
                        <w:tcW w:w="1401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FF36D7" w:rsidRPr="00DF4DEE" w:rsidRDefault="00FF36D7" w:rsidP="00DF4DEE">
                        <w:pPr>
                          <w:pStyle w:val="tkTablica"/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DF4DE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Сроки проведения АРВ:</w:t>
                        </w:r>
                      </w:p>
                    </w:tc>
                    <w:tc>
                      <w:tcPr>
                        <w:tcW w:w="3696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FF36D7" w:rsidRPr="00DF4DEE" w:rsidRDefault="00FF36D7" w:rsidP="00DF4DEE">
                        <w:pPr>
                          <w:pStyle w:val="tkTablica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DF4DE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_____________________________</w:t>
                        </w:r>
                      </w:p>
                    </w:tc>
                    <w:tc>
                      <w:tcPr>
                        <w:tcW w:w="3696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FF36D7" w:rsidRPr="00DF4DEE" w:rsidRDefault="00FF36D7" w:rsidP="00DF4DEE">
                        <w:pPr>
                          <w:pStyle w:val="tkTablica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DF4DE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_____________________________</w:t>
                        </w:r>
                      </w:p>
                    </w:tc>
                  </w:tr>
                </w:tbl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Руководитель рабочей группы: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 __________  (ФИО, место работы, должность, подпись)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Члены рабочей группы: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 (ФИО, место работы, должность, подпись)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Контактные данные ответственного лица: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____________________________________                                                 (ФИО, тел., </w:t>
                  </w: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e</w:t>
                  </w: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mail</w:t>
                  </w: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60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FF36D7" w:rsidRPr="00DF4DEE" w:rsidRDefault="00FF36D7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FF36D7" w:rsidRPr="00DF4DEE" w:rsidRDefault="00FF36D7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1. Проблемы и основания для изменения регулирования </w:t>
            </w:r>
            <w:r w:rsidRPr="00DF4DE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(внести результаты выполнения этапа 1)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1) Сформулировать и дать точное и обоснованное описание каждой проблемы, требующей решения, с использованием соответствующих количественных и качественных показателей.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2) Кратко представить результаты анализа мнений заинтересованных лиц относительно существующего регулирования в данной сфере отношений и значимости для них проблем (при возможности, указать для них примерный уще</w:t>
            </w:r>
            <w:proofErr w:type="gramStart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рб в св</w:t>
            </w:r>
            <w:proofErr w:type="gramEnd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язи с наличием данных проблем с использованием соответствующих количественных и качественных показателей).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3) Представить информацию о масштабе проблем, при необходимости, в различных измерениях (экономическом, социальном, территориальном и иных).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4) Привести экономические и правовые основания для решения государственным органом/органом местного самоуправления проблем путем изменения регулирования.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5) Привести доказательства актуальности решения проблем в настоящее время.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6) Описать международный опыт решения подобных проблем (отсутствует при применении частичного формата анализа регулятивного воздействия).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Рекомендуемый размер раздела 1. Проблемы и основания для изменения регулирования - не более 4 страниц.</w:t>
            </w:r>
          </w:p>
          <w:p w:rsidR="00FF36D7" w:rsidRPr="00DF4DEE" w:rsidRDefault="00FF36D7" w:rsidP="00DF4DEE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2. Описание и оценка рассмотренных вариантов регулирования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1) Цель регулирования (внести результаты выполнения 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этапа 2).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Дать точную формулировку цели государственного регулирования.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Указать количественные и качественные индикаторы с целевыми значениями, которые будут использованы для оценки прогресса достижения цели.</w:t>
            </w:r>
          </w:p>
          <w:p w:rsidR="00FF36D7" w:rsidRPr="00FE05DC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FE05DC">
              <w:rPr>
                <w:rFonts w:ascii="Times New Roman" w:hAnsi="Times New Roman" w:cs="Times New Roman"/>
                <w:strike/>
                <w:sz w:val="28"/>
                <w:szCs w:val="28"/>
              </w:rPr>
              <w:t>2) Указать количество и наименования рассмотренных вариантов регулирования (внести результаты выполнения этапа 3).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3) Вариант регулирования "Оставить все как есть".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Изложить и обосновать прогнозируемые последствия при сохранении существующего регулирования (используя результаты выполнения этапа 1).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Указать, какие решения государственных органов/органов местного самоуправления необходимо принять, чтобы решить проблемы без изменения существующего регулирования.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Pr="00FE05DC">
              <w:rPr>
                <w:rFonts w:ascii="Times New Roman" w:hAnsi="Times New Roman" w:cs="Times New Roman"/>
                <w:strike/>
                <w:sz w:val="28"/>
                <w:szCs w:val="28"/>
              </w:rPr>
              <w:t>Предпочтительный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вариант регулирования "Наименование варианта".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Описать результаты выполнения этапов с 4 по 8 для наиболее предпочтительного варианта регулирования, выбранного по результатам выполнения этапа 9: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а) способ регулирования (внести результаты выполнения этапа 4).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Описать: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способ решения проблем - предлагаемые нормы регулирования с привязкой к задачам и, при необходимости, особенности их применения;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взаимосвязь между предлагаемым регулированием и решаемыми проблемами;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содержание предлагаемых новых обязанностей, запретов или ограничений для основных адресатов регулирования и отмену действующих;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b) оценка регулятивного воздействия (внести результаты выполнения этапа 5).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Изложить и обосновать оценки ожидаемых позитивных и негативных последствий в случае применения предлагаемого регулирования;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на уровень достижения заявленной цели регулирования и на решение проблем по принятым на этапе 2 индикаторам;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на экономику, социальный сектор, экологию, если таковые ожидаются, по принятым рабочей группой индикаторам;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на основные адресаты регулирования.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Изложить основной вывод оценки ожидаемых экономических последствий (внести результаты выполнения этапа 6);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c) оценка реализационных рисков (внести результаты выполнения этапа 7).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Изложить основные результаты оценки возможных рисков, потенциальных сложностей, которые с большой вероятностью могут возникнуть в процессе реализации данного варианта регулирования и препятствовать достижению цели регулирования, дать предложения по снижению их негативного воздействия на реализацию нормативных правовых актов;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gramStart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  <w:proofErr w:type="gramEnd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воздействия на конкуренцию (внести результаты выполнения этапа 8, </w:t>
            </w: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отсутствует при частичном формате анализа регулятивного воздействия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Изложить основные выводы оценки воздействия предложенного регулирования на конкуренцию для данного варианта регулирования.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В случае проведения других дополнительных оценок регулирования, полученные результаты размещаются в данном параграфе;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gramStart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proofErr w:type="gramEnd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публичных консультаций (внести результаты проведенных консультаций).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Перечислить заинтересованные лица, подпадающие под воздействие предложенного регулирования (сгруппированные по выбранному рабочей группой критерию).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Представить информацию, отражающую позитивное и негативное отношение к данному варианту регулирования заинтересованных лиц субъектов предпринимательства и </w:t>
            </w:r>
            <w:proofErr w:type="gramStart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бизнес-ассоциаций</w:t>
            </w:r>
            <w:proofErr w:type="gramEnd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(по категориям), государственных органов/органов местного самоуправления, граждан и их объединений, с необходимой для каждого конкретного случая детализацией.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5) Рассмотренные альтернативные варианты регулирования.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Предельно кратко описать результаты выполнения этапов с 4 по 8 для каждого отклоненного варианта регулирования (отсутствует при частичном формате анализа регулятивного воздействия).</w:t>
            </w:r>
          </w:p>
          <w:p w:rsidR="00FF36D7" w:rsidRPr="00DF4DEE" w:rsidRDefault="00FF36D7" w:rsidP="00DF4DEE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3. Обоснование выбора предпочтительного варианта регулирования </w:t>
            </w:r>
            <w:r w:rsidRPr="00DF4DEE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(внести результаты выполнения этапа 9)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Сравнить варианты регулирования по выбранным критериям.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Изложить основные аргументы в поддержку предпочтительного варианта регулирования и причины отклонения других вариантов регулирования.</w:t>
            </w:r>
          </w:p>
          <w:p w:rsidR="00FF36D7" w:rsidRPr="00DF4DEE" w:rsidRDefault="00FF36D7" w:rsidP="00DF4DEE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4. Приложение</w:t>
            </w:r>
          </w:p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К аналитической записке прилагаются:</w:t>
            </w:r>
          </w:p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- развернутая оценка ожидаемых экономических последствий для </w:t>
            </w: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предпочтительного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 варианта регулирования </w:t>
            </w: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(по утвержденной в специализированной методике форме);</w:t>
            </w:r>
          </w:p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- развернутая оценка воздействия на конкуренцию для </w:t>
            </w: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предпочтительного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 варианта регулирования </w:t>
            </w: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(по утвержденной в специализированной методике форме);</w:t>
            </w:r>
          </w:p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информационно-справочные материалы, другая информация, необходимая для иллюстрации выводов и рекомендаций проведенного анализа регулятивного воздействия (по усмотрению рабочей группы);</w:t>
            </w:r>
          </w:p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особые мнения отдельных членов рабочей группы (при наличии).</w:t>
            </w:r>
          </w:p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Рекомендуемый размер всей аналитической записки - не более 15 страниц основного текста без учета приложений.</w:t>
            </w:r>
          </w:p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К пакету документов анализа регулятивного воздействия прилагается отчет о проведении публичных консультаций </w:t>
            </w:r>
            <w:r w:rsidRPr="00DF4DEE">
              <w:rPr>
                <w:rFonts w:ascii="Times New Roman" w:hAnsi="Times New Roman" w:cs="Times New Roman"/>
                <w:strike/>
                <w:sz w:val="28"/>
                <w:szCs w:val="28"/>
              </w:rPr>
              <w:t>(по утвержденной в специализированной методике форме).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7" w:type="dxa"/>
          </w:tcPr>
          <w:p w:rsidR="00FF36D7" w:rsidRPr="00DF4DEE" w:rsidRDefault="00FF36D7" w:rsidP="00DF4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3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FF36D7" w:rsidRPr="00DF4DEE" w:rsidRDefault="00FF36D7" w:rsidP="00DF4DEE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АНАЛИТИЧЕСКАЯ ЗАПИСКА</w:t>
            </w:r>
          </w:p>
          <w:tbl>
            <w:tblPr>
              <w:tblW w:w="175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87"/>
            </w:tblGrid>
            <w:tr w:rsidR="00FF36D7" w:rsidRPr="00DF4DEE" w:rsidTr="004A20D6">
              <w:tc>
                <w:tcPr>
                  <w:tcW w:w="50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F36D7" w:rsidRPr="00DF4DEE" w:rsidRDefault="00FF36D7" w:rsidP="00DF4DEE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br/>
              <w:t>(наименование органа-разработчика)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87"/>
              <w:gridCol w:w="2217"/>
              <w:gridCol w:w="2587"/>
            </w:tblGrid>
            <w:tr w:rsidR="00FF36D7" w:rsidRPr="00DF4DEE" w:rsidTr="00CE7BAD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DF4DEE" w:rsidP="00DF4DEE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  </w:t>
                  </w:r>
                  <w:r w:rsidR="00FF36D7"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</w:t>
                  </w:r>
                </w:p>
              </w:tc>
            </w:tr>
            <w:tr w:rsidR="00FF36D7" w:rsidRPr="00DF4DEE" w:rsidTr="00CE7BAD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</w:t>
                  </w: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      (должность)</w:t>
                  </w:r>
                </w:p>
              </w:tc>
            </w:tr>
            <w:tr w:rsidR="00FF36D7" w:rsidRPr="00DF4DEE" w:rsidTr="00CE7BAD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</w:t>
                  </w: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           (подпись)</w:t>
                  </w:r>
                </w:p>
              </w:tc>
            </w:tr>
            <w:tr w:rsidR="00FF36D7" w:rsidRPr="00DF4DEE" w:rsidTr="00CE7BAD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F36D7" w:rsidRPr="00DF4DEE" w:rsidRDefault="00FF36D7" w:rsidP="00DF4DEE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"_______ 20___ года</w:t>
                  </w:r>
                </w:p>
              </w:tc>
            </w:tr>
          </w:tbl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95"/>
              <w:gridCol w:w="896"/>
            </w:tblGrid>
            <w:tr w:rsidR="00FF36D7" w:rsidRPr="00DF4DEE" w:rsidTr="00CE7BAD">
              <w:tc>
                <w:tcPr>
                  <w:tcW w:w="4394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DF4DEE" w:rsidRDefault="00DF4DEE" w:rsidP="00DF4DEE">
                  <w:pPr>
                    <w:pStyle w:val="tkZagolovok2"/>
                    <w:spacing w:before="0"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F36D7" w:rsidRPr="00DF4DEE" w:rsidRDefault="00FF36D7" w:rsidP="00DF4DEE">
                  <w:pPr>
                    <w:pStyle w:val="tkZagolovok2"/>
                    <w:spacing w:before="0"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АНАЛИЗ РЕГУЛЯТИВНОГО ВОЗДЕЙСТВИЯ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</w:t>
                  </w: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(наименование проекта НПА)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Основания для разработки: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______________________________________________________ № _____ от "___" ____________________ 20___ г.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                           (наименование документа)</w:t>
                  </w:r>
                </w:p>
                <w:tbl>
                  <w:tblPr>
                    <w:tblW w:w="8793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1"/>
                    <w:gridCol w:w="3696"/>
                    <w:gridCol w:w="3696"/>
                  </w:tblGrid>
                  <w:tr w:rsidR="00FF36D7" w:rsidRPr="00DF4DEE" w:rsidTr="00CE7BAD">
                    <w:tc>
                      <w:tcPr>
                        <w:tcW w:w="1401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FF36D7" w:rsidRPr="00DF4DEE" w:rsidRDefault="00FF36D7" w:rsidP="00DF4DEE">
                        <w:pPr>
                          <w:pStyle w:val="tkTablica"/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DF4DE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Сроки проведения АРВ:</w:t>
                        </w:r>
                      </w:p>
                    </w:tc>
                    <w:tc>
                      <w:tcPr>
                        <w:tcW w:w="3696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FF36D7" w:rsidRPr="00DF4DEE" w:rsidRDefault="00FF36D7" w:rsidP="00DF4DEE">
                        <w:pPr>
                          <w:pStyle w:val="tkTablica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DF4DE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_____________________________</w:t>
                        </w:r>
                      </w:p>
                    </w:tc>
                    <w:tc>
                      <w:tcPr>
                        <w:tcW w:w="3696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FF36D7" w:rsidRPr="00DF4DEE" w:rsidRDefault="00FF36D7" w:rsidP="00DF4DEE">
                        <w:pPr>
                          <w:pStyle w:val="tkTablica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DF4DE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_____________________________</w:t>
                        </w:r>
                      </w:p>
                    </w:tc>
                  </w:tr>
                </w:tbl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Руководитель рабочей группы: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 __________  (ФИО, место работы, должность, подпись)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Члены рабочей группы: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____________________________________ 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(ФИО, место работы, должность, подпись)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Контактные данные ответственного лица:</w:t>
                  </w:r>
                </w:p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____________________________________                                                 (ФИО, тел., </w:t>
                  </w: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e</w:t>
                  </w: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mail</w:t>
                  </w: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60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FF36D7" w:rsidRPr="00DF4DEE" w:rsidRDefault="00FF36D7" w:rsidP="00DF4DEE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4D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DF4DEE" w:rsidRDefault="00FF36D7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FF36D7" w:rsidRPr="00DF4DEE" w:rsidRDefault="00FF36D7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1. Проблемы и основания для изменения регулирования </w:t>
            </w:r>
            <w:r w:rsidRPr="00DF4DE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(внести результаты выполнения этапа 1)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1) Сформулировать и дать точное и обоснованное описание каждой проблемы, требующей решения, с использованием соответствующих количественных и качественных показателей.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2) Кратко представить результаты анализа мнений заинтересованных лиц относительно существующего регулирования в данной сфере отношений и значимости для них проблем (при возможности, указать для них примерный уще</w:t>
            </w:r>
            <w:proofErr w:type="gramStart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рб в св</w:t>
            </w:r>
            <w:proofErr w:type="gramEnd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язи с наличием данных проблем с использованием соответствующих количественных и качественных показателей).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3) Представить информацию о масштабе проблем, при необходимости, в различных измерениях (экономическом, социальном, территориальном и иных).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4) Привести экономические и правовые основания для решения государственным органом/органом местного самоуправления проблем путем изменения регулирования.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5) Привести доказательства актуальности решения проблем в настоящее время.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6) Описать международный опыт решения подобных проблем (отсутствует при применении частичного формата анализа регулятивного воздействия).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Рекомендуемый размер раздела 1. Проблемы и основания для изменения регулирования - не более 4 страниц.</w:t>
            </w:r>
          </w:p>
          <w:p w:rsidR="00FF36D7" w:rsidRPr="00DF4DEE" w:rsidRDefault="00FF36D7" w:rsidP="00DF4DEE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2. Описание и оценка рассмотренных вариантов регулирования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1) Цель регулирования (внести результаты выполнения 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этапа 2).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Дать точную формулировку цели государственного регулирования.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Указать количественные и качественные индикаторы с целевыми значениями, которые будут использованы для оценки прогресса достижения цели.</w:t>
            </w:r>
          </w:p>
          <w:p w:rsidR="00FF36D7" w:rsidRPr="00DF4DEE" w:rsidRDefault="00FE05D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F36D7" w:rsidRPr="00DF4DEE">
              <w:rPr>
                <w:rFonts w:ascii="Times New Roman" w:hAnsi="Times New Roman" w:cs="Times New Roman"/>
                <w:sz w:val="28"/>
                <w:szCs w:val="28"/>
              </w:rPr>
              <w:t>) Вариант регулирования "Оставить все как есть".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Изложить и обосновать прогнозируемые последствия при сохранении существующего регулирования (используя результаты выполнения этапа 1).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Указать, какие решения государственных органов/органов местного самоуправления необходимо принять, чтобы решить проблемы без изменения существующего регулирования.</w:t>
            </w:r>
          </w:p>
          <w:p w:rsidR="00FF36D7" w:rsidRPr="00DF4DEE" w:rsidRDefault="00FE05DC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F36D7"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F36D7" w:rsidRPr="00DF4DEE">
              <w:rPr>
                <w:rFonts w:ascii="Times New Roman" w:hAnsi="Times New Roman" w:cs="Times New Roman"/>
                <w:sz w:val="28"/>
                <w:szCs w:val="28"/>
              </w:rPr>
              <w:t>ариант регулирования "Наименование варианта".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Описать результаты выполнения этапов с 4 по 8</w:t>
            </w:r>
            <w:r w:rsidR="00FE05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а) способ регулирования (внести результаты выполнения этапа 4).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Описать: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способ решения проблем - предлагаемые нормы регулирования с привязкой к задачам и, при необходимости, особенности их применения;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взаимосвязь между предлагаемым регулированием и решаемыми проблемами;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содержание предлагаемых новых обязанностей, запретов или ограничений для основных адресатов регулирования и отмену действующих;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b) оценка регулятивного воздействия (внести результаты выполнения этапа 5).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Изложить и обосновать оценки ожидаемых позитивных 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негативных последствий в случае применения предлагаемого регулирования;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на уровень достижения заявленной цели регулирования и на решение проблем по принятым на этапе 2 индикаторам;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на экономику, социальный сектор, экологию, если таковые ожидаются, по принятым рабочей группой индикаторам;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на основные адресаты регулирования.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Изложить основной вывод оценки ожидаемых экономических последствий (внести результаты выполнения этапа 6);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c) оценка реализационных рисков (внести результаты выполнения этапа 7).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Изложить основные результаты оценки возможных рисков, потенциальных сложностей, которые с большой вероятностью могут возникнуть в процессе реализации данного варианта регулирования и препятствовать достижению цели регулирования, дать предложения по снижению их негативного воздействия на реализацию нормативных правовых актов;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gramStart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  <w:proofErr w:type="gramEnd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воздействия на конкуренцию (внести результаты выполнения этапа 8</w:t>
            </w:r>
            <w:r w:rsidR="00FE05D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Изложить основные выводы оценки воздействия предложенного регулирования на конкуренцию для данного варианта регулирования.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В случае проведения других дополнительных оценок регулирования, полученные результаты размещаются в данном параграфе;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gramStart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proofErr w:type="gramEnd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публичных консультаций (внести 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проведенных консультаций).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Перечислить заинтересованные лица, подпадающие под воздействие предложенного регулирования (сгруппированные по выбранному рабочей группой критерию).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Представить информацию, отражающую позитивное и негативное отношение к данному варианту регулирования заинтересованных лиц субъектов предпринимательства и </w:t>
            </w:r>
            <w:proofErr w:type="gramStart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бизнес-ассоциаций</w:t>
            </w:r>
            <w:proofErr w:type="gramEnd"/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(по категориям), государственных органов/органов местного самоуправления, граждан и их объединений, с необходимой для каждого конкретного случая детализацией.</w:t>
            </w:r>
          </w:p>
          <w:p w:rsidR="00FF36D7" w:rsidRPr="00DF4DEE" w:rsidRDefault="00FF36D7" w:rsidP="00DF4DEE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6D7" w:rsidRPr="00DF4DEE" w:rsidRDefault="00FF36D7" w:rsidP="00DF4DEE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6D7" w:rsidRPr="00DF4DEE" w:rsidRDefault="00FF36D7" w:rsidP="00DF4DEE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6D7" w:rsidRPr="00DF4DEE" w:rsidRDefault="00FF36D7" w:rsidP="00DF4DEE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6D7" w:rsidRPr="00DF4DEE" w:rsidRDefault="00FF36D7" w:rsidP="00DF4DEE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6D7" w:rsidRPr="00DF4DEE" w:rsidRDefault="00FF36D7" w:rsidP="00DF4DEE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680" w:rsidRPr="00DF4DEE" w:rsidRDefault="00FF36D7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647680" w:rsidRPr="00DF4DEE" w:rsidRDefault="00647680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680" w:rsidRPr="00DF4DEE" w:rsidRDefault="00647680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DEE" w:rsidRDefault="00DF4DEE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F4DEE" w:rsidRDefault="00DF4DEE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DEE" w:rsidRDefault="00DF4DEE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DEE" w:rsidRDefault="00DF4DEE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DEE" w:rsidRDefault="00DF4DEE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DEE" w:rsidRDefault="00DF4DEE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DEE" w:rsidRDefault="00DF4DEE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5DC" w:rsidRDefault="00FE05DC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5DC" w:rsidRDefault="00FE05DC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5DC" w:rsidRDefault="00FE05DC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5DC" w:rsidRDefault="00FE05DC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5DC" w:rsidRDefault="00FE05DC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6D7" w:rsidRPr="00DF4DEE" w:rsidRDefault="00FF36D7" w:rsidP="00DF4DEE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4. Приложение</w:t>
            </w:r>
          </w:p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К аналитической записке прилагаются:</w:t>
            </w:r>
          </w:p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- развернутая оценка ожидаемых экономических последствий для </w:t>
            </w: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предлагаемого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варианта регулирования;</w:t>
            </w:r>
          </w:p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- развернутая оценка воздействия на конкуренцию для </w:t>
            </w: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предлагаемого</w:t>
            </w: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 xml:space="preserve"> варианта регулирования;</w:t>
            </w:r>
          </w:p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информационно-справочные материалы, другая информация, необходимая для иллюстрации выводов и рекомендаций проведенного анализа регулятивного воздействия (по усмотрению рабочей группы);</w:t>
            </w:r>
          </w:p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- особые мнения отдельных членов рабочей группы (при наличии).</w:t>
            </w:r>
          </w:p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Рекомендуемый размер всей аналитической записки - не более 15 страниц основного текста без учета приложений.</w:t>
            </w:r>
          </w:p>
          <w:p w:rsidR="00647680" w:rsidRPr="00DF4DEE" w:rsidRDefault="00647680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sz w:val="28"/>
                <w:szCs w:val="28"/>
              </w:rPr>
              <w:t>К пакету документов анализа регулятивного воздействия прилагается отчет о проведении публичных консультаций.</w:t>
            </w:r>
          </w:p>
          <w:p w:rsidR="00FF36D7" w:rsidRPr="00DF4DEE" w:rsidRDefault="00FF36D7" w:rsidP="00DF4D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218D" w:rsidRPr="00DF4DEE" w:rsidRDefault="00BF218D" w:rsidP="00DF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E05DC" w:rsidRPr="00B165F0" w:rsidRDefault="00FE05DC" w:rsidP="00FE05DC">
      <w:pPr>
        <w:pStyle w:val="a7"/>
        <w:ind w:left="141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5F0">
        <w:rPr>
          <w:rFonts w:ascii="Times New Roman" w:hAnsi="Times New Roman" w:cs="Times New Roman"/>
          <w:b/>
          <w:sz w:val="28"/>
          <w:szCs w:val="28"/>
        </w:rPr>
        <w:t xml:space="preserve">Заместитель Председателя </w:t>
      </w:r>
    </w:p>
    <w:p w:rsidR="00FE05DC" w:rsidRPr="00B165F0" w:rsidRDefault="00FE05DC" w:rsidP="00FE05DC">
      <w:pPr>
        <w:pStyle w:val="a7"/>
        <w:ind w:left="141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5F0">
        <w:rPr>
          <w:rFonts w:ascii="Times New Roman" w:hAnsi="Times New Roman" w:cs="Times New Roman"/>
          <w:b/>
          <w:sz w:val="28"/>
          <w:szCs w:val="28"/>
        </w:rPr>
        <w:t>Кабинета Министров-</w:t>
      </w:r>
    </w:p>
    <w:p w:rsidR="003F6C91" w:rsidRPr="00FE05DC" w:rsidRDefault="00FE05DC" w:rsidP="00FE05DC">
      <w:pPr>
        <w:pStyle w:val="a7"/>
        <w:ind w:left="141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5F0">
        <w:rPr>
          <w:rFonts w:ascii="Times New Roman" w:hAnsi="Times New Roman" w:cs="Times New Roman"/>
          <w:b/>
          <w:sz w:val="28"/>
          <w:szCs w:val="28"/>
        </w:rPr>
        <w:t xml:space="preserve">министр экономики и финансов </w:t>
      </w:r>
      <w:r w:rsidRPr="00B165F0">
        <w:rPr>
          <w:rFonts w:ascii="Times New Roman" w:hAnsi="Times New Roman" w:cs="Times New Roman"/>
          <w:b/>
          <w:sz w:val="28"/>
          <w:szCs w:val="28"/>
        </w:rPr>
        <w:tab/>
      </w:r>
      <w:r w:rsidRPr="00B165F0">
        <w:rPr>
          <w:rFonts w:ascii="Times New Roman" w:hAnsi="Times New Roman" w:cs="Times New Roman"/>
          <w:b/>
          <w:sz w:val="28"/>
          <w:szCs w:val="28"/>
        </w:rPr>
        <w:tab/>
      </w:r>
      <w:r w:rsidRPr="00B165F0">
        <w:rPr>
          <w:rFonts w:ascii="Times New Roman" w:hAnsi="Times New Roman" w:cs="Times New Roman"/>
          <w:b/>
          <w:sz w:val="28"/>
          <w:szCs w:val="28"/>
        </w:rPr>
        <w:tab/>
      </w:r>
      <w:r w:rsidRPr="00B165F0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B165F0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proofErr w:type="spellStart"/>
      <w:r w:rsidRPr="00B165F0">
        <w:rPr>
          <w:rFonts w:ascii="Times New Roman" w:hAnsi="Times New Roman" w:cs="Times New Roman"/>
          <w:b/>
          <w:sz w:val="28"/>
          <w:szCs w:val="28"/>
        </w:rPr>
        <w:t>А.У.Жапаров</w:t>
      </w:r>
      <w:proofErr w:type="spellEnd"/>
    </w:p>
    <w:sectPr w:rsidR="003F6C91" w:rsidRPr="00FE05DC" w:rsidSect="00B06E05">
      <w:footerReference w:type="default" r:id="rId8"/>
      <w:pgSz w:w="16838" w:h="11906" w:orient="landscape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DEA" w:rsidRDefault="00766DEA">
      <w:pPr>
        <w:spacing w:after="0" w:line="240" w:lineRule="auto"/>
      </w:pPr>
      <w:r>
        <w:separator/>
      </w:r>
    </w:p>
  </w:endnote>
  <w:endnote w:type="continuationSeparator" w:id="0">
    <w:p w:rsidR="00766DEA" w:rsidRDefault="00766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5706007"/>
      <w:docPartObj>
        <w:docPartGallery w:val="Page Numbers (Bottom of Page)"/>
        <w:docPartUnique/>
      </w:docPartObj>
    </w:sdtPr>
    <w:sdtEndPr/>
    <w:sdtContent>
      <w:p w:rsidR="000625FA" w:rsidRDefault="004A20D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5DC">
          <w:rPr>
            <w:noProof/>
          </w:rPr>
          <w:t>1</w:t>
        </w:r>
        <w:r>
          <w:fldChar w:fldCharType="end"/>
        </w:r>
      </w:p>
    </w:sdtContent>
  </w:sdt>
  <w:p w:rsidR="000625FA" w:rsidRDefault="00766DE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DEA" w:rsidRDefault="00766DEA">
      <w:pPr>
        <w:spacing w:after="0" w:line="240" w:lineRule="auto"/>
      </w:pPr>
      <w:r>
        <w:separator/>
      </w:r>
    </w:p>
  </w:footnote>
  <w:footnote w:type="continuationSeparator" w:id="0">
    <w:p w:rsidR="00766DEA" w:rsidRDefault="00766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278EE"/>
    <w:multiLevelType w:val="hybridMultilevel"/>
    <w:tmpl w:val="F2AA0610"/>
    <w:lvl w:ilvl="0" w:tplc="7F10EEDC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F1231BB"/>
    <w:multiLevelType w:val="hybridMultilevel"/>
    <w:tmpl w:val="3B189A0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7CB9129F"/>
    <w:multiLevelType w:val="hybridMultilevel"/>
    <w:tmpl w:val="68FE3714"/>
    <w:lvl w:ilvl="0" w:tplc="C10426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18D"/>
    <w:rsid w:val="00390E81"/>
    <w:rsid w:val="003F6C91"/>
    <w:rsid w:val="004A20D6"/>
    <w:rsid w:val="00627AB2"/>
    <w:rsid w:val="00647680"/>
    <w:rsid w:val="007471C4"/>
    <w:rsid w:val="00766DEA"/>
    <w:rsid w:val="00834F2E"/>
    <w:rsid w:val="008B6B28"/>
    <w:rsid w:val="00910ADD"/>
    <w:rsid w:val="009A2400"/>
    <w:rsid w:val="00A421FC"/>
    <w:rsid w:val="00BF218D"/>
    <w:rsid w:val="00C059B0"/>
    <w:rsid w:val="00CA7086"/>
    <w:rsid w:val="00DF4DEE"/>
    <w:rsid w:val="00F140F8"/>
    <w:rsid w:val="00FB5AF0"/>
    <w:rsid w:val="00FE05DC"/>
    <w:rsid w:val="00FF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18D"/>
    <w:pPr>
      <w:spacing w:line="276" w:lineRule="auto"/>
      <w:ind w:firstLine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18D"/>
    <w:pPr>
      <w:spacing w:after="0"/>
      <w:ind w:firstLine="0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BF218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BF218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F218D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BF2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218D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tkZagolovok3">
    <w:name w:val="_Заголовок Глава (tkZagolovok3)"/>
    <w:basedOn w:val="a"/>
    <w:rsid w:val="009A240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9A240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Zagolovok2">
    <w:name w:val="_Заголовок Раздел (tkZagolovok2)"/>
    <w:basedOn w:val="a"/>
    <w:rsid w:val="009A240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Nazvanie">
    <w:name w:val="_Название (tkNazvanie)"/>
    <w:basedOn w:val="a"/>
    <w:rsid w:val="009A240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9A2400"/>
    <w:pPr>
      <w:spacing w:after="60"/>
    </w:pPr>
    <w:rPr>
      <w:rFonts w:ascii="Arial" w:eastAsia="Times New Roman" w:hAnsi="Arial" w:cs="Arial"/>
      <w:sz w:val="20"/>
      <w:szCs w:val="20"/>
    </w:rPr>
  </w:style>
  <w:style w:type="paragraph" w:styleId="a7">
    <w:name w:val="No Spacing"/>
    <w:uiPriority w:val="1"/>
    <w:qFormat/>
    <w:rsid w:val="00FE05DC"/>
    <w:pPr>
      <w:spacing w:after="0"/>
      <w:ind w:firstLine="0"/>
    </w:pPr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18D"/>
    <w:pPr>
      <w:spacing w:line="276" w:lineRule="auto"/>
      <w:ind w:firstLine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18D"/>
    <w:pPr>
      <w:spacing w:after="0"/>
      <w:ind w:firstLine="0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BF218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BF218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F218D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BF2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218D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tkZagolovok3">
    <w:name w:val="_Заголовок Глава (tkZagolovok3)"/>
    <w:basedOn w:val="a"/>
    <w:rsid w:val="009A240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9A240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Zagolovok2">
    <w:name w:val="_Заголовок Раздел (tkZagolovok2)"/>
    <w:basedOn w:val="a"/>
    <w:rsid w:val="009A240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Nazvanie">
    <w:name w:val="_Название (tkNazvanie)"/>
    <w:basedOn w:val="a"/>
    <w:rsid w:val="009A240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9A2400"/>
    <w:pPr>
      <w:spacing w:after="60"/>
    </w:pPr>
    <w:rPr>
      <w:rFonts w:ascii="Arial" w:eastAsia="Times New Roman" w:hAnsi="Arial" w:cs="Arial"/>
      <w:sz w:val="20"/>
      <w:szCs w:val="20"/>
    </w:rPr>
  </w:style>
  <w:style w:type="paragraph" w:styleId="a7">
    <w:name w:val="No Spacing"/>
    <w:uiPriority w:val="1"/>
    <w:qFormat/>
    <w:rsid w:val="00FE05DC"/>
    <w:pPr>
      <w:spacing w:after="0"/>
      <w:ind w:firstLine="0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1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17</Pages>
  <Words>5032</Words>
  <Characters>28688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Кубанычбек Т. Разаков</dc:creator>
  <cp:lastModifiedBy>Кубанычбек Т. Разаков</cp:lastModifiedBy>
  <cp:revision>7</cp:revision>
  <cp:lastPrinted>2021-07-02T05:34:00Z</cp:lastPrinted>
  <dcterms:created xsi:type="dcterms:W3CDTF">2021-06-22T08:26:00Z</dcterms:created>
  <dcterms:modified xsi:type="dcterms:W3CDTF">2021-07-02T05:36:00Z</dcterms:modified>
</cp:coreProperties>
</file>